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38F88" w14:textId="77777777" w:rsidR="00CC7363" w:rsidRPr="00CC7363" w:rsidRDefault="00D864F1" w:rsidP="00CC7363">
      <w:r>
        <w:pict w14:anchorId="43B410B2">
          <v:rect id="_x0000_i1025" style="width:0;height:1.5pt" o:hralign="center" o:hrstd="t" o:hr="t" fillcolor="#a0a0a0" stroked="f"/>
        </w:pict>
      </w:r>
    </w:p>
    <w:p w14:paraId="42963E21" w14:textId="77777777" w:rsidR="00CC7363" w:rsidRPr="00CC7363" w:rsidRDefault="00CC7363" w:rsidP="00CC7363">
      <w:r w:rsidRPr="00CC7363">
        <w:rPr>
          <w:b/>
          <w:bCs/>
        </w:rPr>
        <w:t>CERTIFICADO DE GARANTIA PARA USO EM METAIS SANITÁRIOS, ACESSÓRIOS E DUCHAS EM GERAL</w:t>
      </w:r>
    </w:p>
    <w:p w14:paraId="18DA5D25" w14:textId="77777777" w:rsidR="00CC7363" w:rsidRPr="00CC7363" w:rsidRDefault="00D864F1" w:rsidP="00CC7363">
      <w:r>
        <w:pict w14:anchorId="6DF14EEF">
          <v:rect id="_x0000_i1026" style="width:0;height:1.5pt" o:hralign="center" o:hrstd="t" o:hr="t" fillcolor="#a0a0a0" stroked="f"/>
        </w:pict>
      </w:r>
    </w:p>
    <w:p w14:paraId="0C34102A" w14:textId="77777777" w:rsidR="00CC7363" w:rsidRPr="00CC7363" w:rsidRDefault="00CC7363" w:rsidP="00CC7363">
      <w:pPr>
        <w:rPr>
          <w:b/>
          <w:bCs/>
        </w:rPr>
      </w:pPr>
      <w:r w:rsidRPr="00CC7363">
        <w:rPr>
          <w:b/>
          <w:bCs/>
        </w:rPr>
        <w:t>RECOMENDAÇÕES E ORIENTAÇÕES GERAIS</w:t>
      </w:r>
    </w:p>
    <w:p w14:paraId="445CC5D1" w14:textId="77777777" w:rsidR="00CC7363" w:rsidRPr="00CC7363" w:rsidRDefault="00CC7363" w:rsidP="00CC7363">
      <w:pPr>
        <w:numPr>
          <w:ilvl w:val="0"/>
          <w:numId w:val="1"/>
        </w:numPr>
      </w:pPr>
      <w:r w:rsidRPr="00CC7363">
        <w:t>Utilize chaves para aperto com cuidado, protegendo a superfície da peça para evitar arranhões.</w:t>
      </w:r>
    </w:p>
    <w:p w14:paraId="361DC35C" w14:textId="77777777" w:rsidR="00CC7363" w:rsidRPr="00CC7363" w:rsidRDefault="00CC7363" w:rsidP="00CC7363">
      <w:pPr>
        <w:numPr>
          <w:ilvl w:val="0"/>
          <w:numId w:val="1"/>
        </w:numPr>
      </w:pPr>
      <w:r w:rsidRPr="00CC7363">
        <w:t>Nunca utilize produtos químicos, solventes, palha de aço ou esponjas abrasivas para limpeza.</w:t>
      </w:r>
    </w:p>
    <w:p w14:paraId="2EDC717F" w14:textId="77777777" w:rsidR="00CC7363" w:rsidRPr="00CC7363" w:rsidRDefault="00CC7363" w:rsidP="00CC7363">
      <w:pPr>
        <w:numPr>
          <w:ilvl w:val="0"/>
          <w:numId w:val="1"/>
        </w:numPr>
      </w:pPr>
      <w:r w:rsidRPr="00CC7363">
        <w:t>Para limpeza, utilize um pano de algodão macio e seco. Caso necessário, use sabão neutro diluído em água, enxaguando completamente e secando com um pano macio.</w:t>
      </w:r>
    </w:p>
    <w:p w14:paraId="59FADD24" w14:textId="77777777" w:rsidR="00CC7363" w:rsidRPr="00CC7363" w:rsidRDefault="00CC7363" w:rsidP="00CC7363">
      <w:pPr>
        <w:numPr>
          <w:ilvl w:val="0"/>
          <w:numId w:val="1"/>
        </w:numPr>
      </w:pPr>
      <w:r w:rsidRPr="00CC7363">
        <w:t>Realize limpeza semanal com sabão neutro para preservar o acabamento.</w:t>
      </w:r>
    </w:p>
    <w:p w14:paraId="08029D47" w14:textId="77777777" w:rsidR="00CC7363" w:rsidRPr="00CC7363" w:rsidRDefault="00CC7363" w:rsidP="00CC7363">
      <w:pPr>
        <w:numPr>
          <w:ilvl w:val="0"/>
          <w:numId w:val="1"/>
        </w:numPr>
      </w:pPr>
      <w:r w:rsidRPr="00CC7363">
        <w:t>Após o uso, mantenha a peça seca para evitar acúmulo de água e formação de manchas de difícil remoção, dependendo da qualidade da água.</w:t>
      </w:r>
    </w:p>
    <w:p w14:paraId="67584F2F" w14:textId="77777777" w:rsidR="00CC7363" w:rsidRPr="00CC7363" w:rsidRDefault="00CC7363" w:rsidP="00CC7363">
      <w:pPr>
        <w:numPr>
          <w:ilvl w:val="0"/>
          <w:numId w:val="1"/>
        </w:numPr>
      </w:pPr>
      <w:r w:rsidRPr="00CC7363">
        <w:rPr>
          <w:b/>
          <w:bCs/>
        </w:rPr>
        <w:t>ATENÇÃO</w:t>
      </w:r>
      <w:r w:rsidRPr="00CC7363">
        <w:t>: Produtos em cores requerem cuidado especial com resíduos de água ou produtos químicos, como alvejantes, limpa vidros, aerossóis (perfumes ou desodorantes). Limpe imediatamente qualquer resíduo químico da superfície para evitar manchas permanentes.</w:t>
      </w:r>
    </w:p>
    <w:p w14:paraId="41E2A63A" w14:textId="77777777" w:rsidR="00CC7363" w:rsidRPr="00CC7363" w:rsidRDefault="00CC7363" w:rsidP="00CC7363">
      <w:pPr>
        <w:numPr>
          <w:ilvl w:val="0"/>
          <w:numId w:val="1"/>
        </w:numPr>
      </w:pPr>
      <w:r w:rsidRPr="00CC7363">
        <w:t>Recomendamos que a instalação seja feita por profissionais qualificados, garantindo o funcionamento adequado e preservando a garantia do produto.</w:t>
      </w:r>
    </w:p>
    <w:p w14:paraId="2F0FC4FB" w14:textId="77777777" w:rsidR="00CC7363" w:rsidRPr="00CC7363" w:rsidRDefault="00D864F1" w:rsidP="00CC7363">
      <w:r>
        <w:pict w14:anchorId="5D6E1198">
          <v:rect id="_x0000_i1027" style="width:0;height:1.5pt" o:hralign="center" o:hrstd="t" o:hr="t" fillcolor="#a0a0a0" stroked="f"/>
        </w:pict>
      </w:r>
    </w:p>
    <w:p w14:paraId="0B0496B8" w14:textId="77777777" w:rsidR="00CC7363" w:rsidRPr="00CC7363" w:rsidRDefault="00CC7363" w:rsidP="00CC7363">
      <w:pPr>
        <w:rPr>
          <w:b/>
          <w:bCs/>
        </w:rPr>
      </w:pPr>
      <w:r w:rsidRPr="00CC7363">
        <w:rPr>
          <w:b/>
          <w:bCs/>
        </w:rPr>
        <w:t>ORIENTAÇÕES EXCLUSIVAS PARA TORNEIRAS E MISTURADORES</w:t>
      </w:r>
    </w:p>
    <w:p w14:paraId="4A16D9E6" w14:textId="77777777" w:rsidR="00CC7363" w:rsidRPr="00CC7363" w:rsidRDefault="00CC7363" w:rsidP="00CC7363">
      <w:pPr>
        <w:numPr>
          <w:ilvl w:val="0"/>
          <w:numId w:val="2"/>
        </w:numPr>
      </w:pPr>
      <w:r w:rsidRPr="00CC7363">
        <w:t>Limpe periodicamente a saída da água no contrafluxo ou com uma escova macia, mantendo o fluxo adequado.</w:t>
      </w:r>
    </w:p>
    <w:p w14:paraId="69B22A36" w14:textId="77777777" w:rsidR="00CC7363" w:rsidRPr="00CC7363" w:rsidRDefault="00CC7363" w:rsidP="00CC7363">
      <w:pPr>
        <w:numPr>
          <w:ilvl w:val="0"/>
          <w:numId w:val="2"/>
        </w:numPr>
      </w:pPr>
      <w:r w:rsidRPr="00CC7363">
        <w:t>Em residências com pressão hidráulica abaixo de 10 MCA, recomenda-se a instalação de um pressurizador na rede hidráulica, conforme normas ABNT (NBR 12218).</w:t>
      </w:r>
    </w:p>
    <w:p w14:paraId="730A5BC4" w14:textId="77777777" w:rsidR="00CC7363" w:rsidRPr="00CC7363" w:rsidRDefault="00CC7363" w:rsidP="00CC7363">
      <w:pPr>
        <w:numPr>
          <w:ilvl w:val="0"/>
          <w:numId w:val="2"/>
        </w:numPr>
      </w:pPr>
      <w:r w:rsidRPr="00CC7363">
        <w:t>Para locais com pressão acima de 40 MCA, é essencial instalar um redutor de pressão para proteger a rede hidráulica e os terminais.</w:t>
      </w:r>
    </w:p>
    <w:p w14:paraId="6F6F5B99" w14:textId="77777777" w:rsidR="00CC7363" w:rsidRPr="00CC7363" w:rsidRDefault="00D864F1" w:rsidP="00CC7363">
      <w:r>
        <w:pict w14:anchorId="62A5EE46">
          <v:rect id="_x0000_i1028" style="width:0;height:1.5pt" o:hralign="center" o:hrstd="t" o:hr="t" fillcolor="#a0a0a0" stroked="f"/>
        </w:pict>
      </w:r>
    </w:p>
    <w:p w14:paraId="290578F3" w14:textId="77777777" w:rsidR="006F267F" w:rsidRDefault="006F267F" w:rsidP="00CC7363">
      <w:pPr>
        <w:rPr>
          <w:b/>
          <w:bCs/>
        </w:rPr>
      </w:pPr>
    </w:p>
    <w:p w14:paraId="1E19DDEB" w14:textId="77777777" w:rsidR="00CC7363" w:rsidRPr="00CC7363" w:rsidRDefault="00CC7363" w:rsidP="00CC7363">
      <w:pPr>
        <w:rPr>
          <w:b/>
          <w:bCs/>
        </w:rPr>
      </w:pPr>
      <w:r w:rsidRPr="00CC7363">
        <w:rPr>
          <w:b/>
          <w:bCs/>
        </w:rPr>
        <w:lastRenderedPageBreak/>
        <w:t>ORIENTAÇÕES EXCLUSIVAS PARA DUCHAS E CHUVEIROS</w:t>
      </w:r>
    </w:p>
    <w:p w14:paraId="6163320C" w14:textId="77777777" w:rsidR="00CC7363" w:rsidRPr="00CC7363" w:rsidRDefault="00CC7363" w:rsidP="00CC7363">
      <w:pPr>
        <w:numPr>
          <w:ilvl w:val="0"/>
          <w:numId w:val="3"/>
        </w:numPr>
      </w:pPr>
      <w:r w:rsidRPr="00CC7363">
        <w:t>Limpe regularmente as saídas de água enquanto o produto estiver em funcionamento. Para terminais de silicone, esfregue levemente com a palma da mão para desobstrução.</w:t>
      </w:r>
    </w:p>
    <w:p w14:paraId="3583E09C" w14:textId="77777777" w:rsidR="00CC7363" w:rsidRPr="00CC7363" w:rsidRDefault="00CC7363" w:rsidP="00CC7363">
      <w:pPr>
        <w:numPr>
          <w:ilvl w:val="0"/>
          <w:numId w:val="3"/>
        </w:numPr>
      </w:pPr>
      <w:r w:rsidRPr="00CC7363">
        <w:t>A água residual no cano pode continuar saindo após o fechamento do registro devido à entrada de ar na ducha. Esse processo é normal e não caracteriza vazamento.</w:t>
      </w:r>
    </w:p>
    <w:p w14:paraId="1F4C89E1" w14:textId="51FDBDC5" w:rsidR="00CC7363" w:rsidRPr="00CC7363" w:rsidRDefault="00CC7363" w:rsidP="00CC7363">
      <w:pPr>
        <w:numPr>
          <w:ilvl w:val="0"/>
          <w:numId w:val="3"/>
        </w:numPr>
      </w:pPr>
      <w:r w:rsidRPr="00CC7363">
        <w:t xml:space="preserve">Produtos com desviadores </w:t>
      </w:r>
      <w:r w:rsidR="00B50FC8">
        <w:t xml:space="preserve">são ativados com o fluxo da água, seu encaixe interno é extremamente justo, portanto </w:t>
      </w:r>
      <w:r w:rsidRPr="00CC7363">
        <w:t>seu funcionamento</w:t>
      </w:r>
      <w:r w:rsidR="00B50FC8">
        <w:t xml:space="preserve"> </w:t>
      </w:r>
      <w:r w:rsidR="00ED636A">
        <w:t xml:space="preserve">pode ser </w:t>
      </w:r>
      <w:r w:rsidRPr="00CC7363">
        <w:t>comprometido</w:t>
      </w:r>
      <w:r w:rsidR="00ED636A">
        <w:t xml:space="preserve"> facilmente</w:t>
      </w:r>
      <w:r w:rsidRPr="00CC7363">
        <w:t xml:space="preserve"> por sujeira na rede hidráulica. Nesse caso, retire a mangueira e lim</w:t>
      </w:r>
      <w:r w:rsidR="00B50FC8">
        <w:t xml:space="preserve">pe a válvula, deixando-a livre para </w:t>
      </w:r>
      <w:r w:rsidR="00ED636A">
        <w:t xml:space="preserve">o </w:t>
      </w:r>
      <w:r w:rsidR="00B50FC8">
        <w:t xml:space="preserve">adequado funcionamento. </w:t>
      </w:r>
      <w:r w:rsidR="006F267F">
        <w:tab/>
      </w:r>
    </w:p>
    <w:p w14:paraId="565241F9" w14:textId="77777777" w:rsidR="00CC7363" w:rsidRPr="00CC7363" w:rsidRDefault="00D864F1" w:rsidP="00CC7363">
      <w:r>
        <w:pict w14:anchorId="12B2EF84">
          <v:rect id="_x0000_i1029" style="width:0;height:1.5pt" o:hralign="center" o:hrstd="t" o:hr="t" fillcolor="#a0a0a0" stroked="f"/>
        </w:pict>
      </w:r>
    </w:p>
    <w:p w14:paraId="2CB9C101" w14:textId="77777777" w:rsidR="00CC7363" w:rsidRPr="00CC7363" w:rsidRDefault="00CC7363" w:rsidP="00CC7363">
      <w:pPr>
        <w:rPr>
          <w:b/>
          <w:bCs/>
        </w:rPr>
      </w:pPr>
      <w:r w:rsidRPr="00CC7363">
        <w:rPr>
          <w:b/>
          <w:bCs/>
        </w:rPr>
        <w:t>ORIENTAÇÕES EXCLUSIVAS PARA DUCHAS HIGIÊNICAS</w:t>
      </w:r>
    </w:p>
    <w:p w14:paraId="6D2E0B24" w14:textId="77777777" w:rsidR="00CC7363" w:rsidRPr="00CC7363" w:rsidRDefault="00CC7363" w:rsidP="00CC7363">
      <w:pPr>
        <w:numPr>
          <w:ilvl w:val="0"/>
          <w:numId w:val="4"/>
        </w:numPr>
      </w:pPr>
      <w:r w:rsidRPr="00CC7363">
        <w:t>Evite que a mangueira flexível encoste no chão para evitar danos ou contaminações.</w:t>
      </w:r>
    </w:p>
    <w:p w14:paraId="1A6E64BC" w14:textId="77777777" w:rsidR="00CC7363" w:rsidRPr="00CC7363" w:rsidRDefault="00CC7363" w:rsidP="00CC7363">
      <w:pPr>
        <w:numPr>
          <w:ilvl w:val="0"/>
          <w:numId w:val="4"/>
        </w:numPr>
      </w:pPr>
      <w:r w:rsidRPr="00CC7363">
        <w:t>Limpe periodicamente as saídas de água com uma escova macia para garantir o fluxo ideal.</w:t>
      </w:r>
    </w:p>
    <w:p w14:paraId="181B2F21" w14:textId="48B5340C" w:rsidR="00CC7363" w:rsidRPr="00CC7363" w:rsidRDefault="00CC7363" w:rsidP="00CC7363">
      <w:pPr>
        <w:numPr>
          <w:ilvl w:val="0"/>
          <w:numId w:val="4"/>
        </w:numPr>
      </w:pPr>
      <w:r w:rsidRPr="00CC7363">
        <w:t>Em residências com alta pressão (acima de 40 MCA), utilize redutores de pressão para proteger o sistema hidráulico.</w:t>
      </w:r>
    </w:p>
    <w:p w14:paraId="65EBCC9E" w14:textId="77777777" w:rsidR="00CC7363" w:rsidRPr="00CC7363" w:rsidRDefault="00CC7363" w:rsidP="00CC7363">
      <w:pPr>
        <w:numPr>
          <w:ilvl w:val="0"/>
          <w:numId w:val="4"/>
        </w:numPr>
      </w:pPr>
      <w:r w:rsidRPr="00CC7363">
        <w:rPr>
          <w:b/>
          <w:bCs/>
        </w:rPr>
        <w:t>ATENÇÃO</w:t>
      </w:r>
      <w:r w:rsidRPr="00CC7363">
        <w:t>: Após o uso, feche o registro da ducha. O gatilho da ducha foi projetado para uso imediato e não para manter pressão contínua. O fabricante não cobre garantia para rompimento de mangueiras ou vazamentos decorrentes de registros abertos.</w:t>
      </w:r>
    </w:p>
    <w:p w14:paraId="2215BC1E" w14:textId="77777777" w:rsidR="00CC7363" w:rsidRPr="00CC7363" w:rsidRDefault="00D864F1" w:rsidP="00CC7363">
      <w:r>
        <w:pict w14:anchorId="759B46A2">
          <v:rect id="_x0000_i1030" style="width:0;height:1.5pt" o:hralign="center" o:hrstd="t" o:hr="t" fillcolor="#a0a0a0" stroked="f"/>
        </w:pict>
      </w:r>
    </w:p>
    <w:p w14:paraId="36DE81E6" w14:textId="77777777" w:rsidR="00CC7363" w:rsidRPr="00CC7363" w:rsidRDefault="00CC7363" w:rsidP="00CC7363">
      <w:pPr>
        <w:rPr>
          <w:b/>
          <w:bCs/>
        </w:rPr>
      </w:pPr>
      <w:r w:rsidRPr="00CC7363">
        <w:rPr>
          <w:b/>
          <w:bCs/>
        </w:rPr>
        <w:t>TERMO DE GARANTIA</w:t>
      </w:r>
    </w:p>
    <w:p w14:paraId="112A1479" w14:textId="0CAB3AA8" w:rsidR="00CC7363" w:rsidRDefault="00FE5A25" w:rsidP="00CC7363">
      <w:r>
        <w:t>Os produtos</w:t>
      </w:r>
      <w:r w:rsidR="00CC7363" w:rsidRPr="00CC7363">
        <w:t xml:space="preserve"> </w:t>
      </w:r>
      <w:r w:rsidR="00CC7363" w:rsidRPr="00CC7363">
        <w:rPr>
          <w:b/>
          <w:bCs/>
        </w:rPr>
        <w:t xml:space="preserve">LEXXA </w:t>
      </w:r>
      <w:proofErr w:type="spellStart"/>
      <w:r w:rsidR="00CC7363" w:rsidRPr="00CC7363">
        <w:rPr>
          <w:b/>
          <w:bCs/>
        </w:rPr>
        <w:t>Bagno</w:t>
      </w:r>
      <w:proofErr w:type="spellEnd"/>
      <w:r w:rsidR="00CC7363" w:rsidRPr="00CC7363">
        <w:t xml:space="preserve"> </w:t>
      </w:r>
      <w:r>
        <w:t>são garantidos por</w:t>
      </w:r>
      <w:r w:rsidR="005B656C">
        <w:t xml:space="preserve"> 10 anos contra defeitos de fabricação</w:t>
      </w:r>
      <w:r>
        <w:t xml:space="preserve"> </w:t>
      </w:r>
      <w:r w:rsidR="00CC7363" w:rsidRPr="00CC7363">
        <w:t>em todo o território nacional, a partir da data de aquisi</w:t>
      </w:r>
      <w:r w:rsidR="005B656C">
        <w:t xml:space="preserve">ção comprovada pela nota fiscal. </w:t>
      </w:r>
    </w:p>
    <w:p w14:paraId="0879AF0F" w14:textId="7DDEBBCA" w:rsidR="00E63DC7" w:rsidRDefault="00E63DC7" w:rsidP="00E63DC7">
      <w:r>
        <w:t xml:space="preserve">Fora do prazo contra defeitos de fabricação, serão respeitadas </w:t>
      </w:r>
      <w:r>
        <w:t xml:space="preserve">as normas </w:t>
      </w:r>
      <w:r>
        <w:t>Brasileiras de garantia legal, regidas pelo Código de Defesa do Consumidor (CDC),</w:t>
      </w:r>
      <w:r>
        <w:t xml:space="preserve"> </w:t>
      </w:r>
    </w:p>
    <w:p w14:paraId="74789443" w14:textId="7CA500B5" w:rsidR="005B656C" w:rsidRDefault="005B656C" w:rsidP="00F13FEE">
      <w:r>
        <w:t>A garantia restringe-se</w:t>
      </w:r>
      <w:r w:rsidR="00FE5A25">
        <w:t xml:space="preserve"> unicamente</w:t>
      </w:r>
      <w:r>
        <w:t xml:space="preserve"> aos produtos e componentes que apresentarem problemas no seu processo de fabricação </w:t>
      </w:r>
      <w:r w:rsidR="00FE5A25">
        <w:t>e</w:t>
      </w:r>
      <w:r>
        <w:t xml:space="preserve"> tiverem sua instalação e conservação </w:t>
      </w:r>
      <w:r w:rsidR="00FE5A25">
        <w:t>de acordo com</w:t>
      </w:r>
      <w:r>
        <w:t xml:space="preserve"> as recomendações e orientações </w:t>
      </w:r>
      <w:r w:rsidR="006F267F">
        <w:t>n</w:t>
      </w:r>
      <w:r>
        <w:t>este manual.</w:t>
      </w:r>
      <w:bookmarkStart w:id="0" w:name="_GoBack"/>
      <w:bookmarkEnd w:id="0"/>
    </w:p>
    <w:p w14:paraId="64BF457A" w14:textId="29763924" w:rsidR="00FE5A25" w:rsidRDefault="00FE5A25" w:rsidP="00F13FEE">
      <w:r>
        <w:lastRenderedPageBreak/>
        <w:t xml:space="preserve">Não sendo caracterizada a </w:t>
      </w:r>
      <w:r w:rsidR="006F267F">
        <w:t>garantia</w:t>
      </w:r>
      <w:r>
        <w:t>, a responsabilidade de qualquer ônus será do consumidor.</w:t>
      </w:r>
    </w:p>
    <w:p w14:paraId="5976F383" w14:textId="77777777" w:rsidR="006F267F" w:rsidRDefault="006F267F" w:rsidP="00F13FEE"/>
    <w:p w14:paraId="220B02DE" w14:textId="77777777" w:rsidR="00F13FEE" w:rsidRPr="00E97D5A" w:rsidRDefault="00F13FEE" w:rsidP="00F13FEE">
      <w:r w:rsidRPr="00E97D5A">
        <w:rPr>
          <w:b/>
          <w:bCs/>
        </w:rPr>
        <w:t>Condições:</w:t>
      </w:r>
      <w:r w:rsidRPr="00E97D5A">
        <w:t xml:space="preserve"> A garantia será válida desde que:</w:t>
      </w:r>
    </w:p>
    <w:p w14:paraId="1B79CF93" w14:textId="498CAD6F" w:rsidR="00F13FEE" w:rsidRPr="00E97D5A" w:rsidRDefault="00F13FEE" w:rsidP="00F13FEE">
      <w:pPr>
        <w:numPr>
          <w:ilvl w:val="0"/>
          <w:numId w:val="7"/>
        </w:numPr>
        <w:spacing w:line="259" w:lineRule="auto"/>
      </w:pPr>
      <w:r w:rsidRPr="00E97D5A">
        <w:t>O produto tenha sido instalado e utilizado adequadamente, respeitando todas as</w:t>
      </w:r>
      <w:r>
        <w:t xml:space="preserve"> orientação e</w:t>
      </w:r>
      <w:r w:rsidRPr="00E97D5A">
        <w:t xml:space="preserve"> recomendações técnicas descritas.</w:t>
      </w:r>
    </w:p>
    <w:p w14:paraId="2B1CF479" w14:textId="77777777" w:rsidR="00F13FEE" w:rsidRPr="00E97D5A" w:rsidRDefault="00F13FEE" w:rsidP="00F13FEE">
      <w:pPr>
        <w:numPr>
          <w:ilvl w:val="0"/>
          <w:numId w:val="7"/>
        </w:numPr>
        <w:spacing w:line="259" w:lineRule="auto"/>
      </w:pPr>
      <w:r w:rsidRPr="00E97D5A">
        <w:t>Seja apresenta</w:t>
      </w:r>
      <w:r>
        <w:t>do o documento fiscal de compra, para comprovação do tempo de uso.</w:t>
      </w:r>
    </w:p>
    <w:p w14:paraId="10DB9708" w14:textId="77777777" w:rsidR="00F13FEE" w:rsidRPr="009D5A9E" w:rsidRDefault="00F13FEE" w:rsidP="00F13FEE">
      <w:r w:rsidRPr="009D5A9E">
        <w:rPr>
          <w:b/>
          <w:bCs/>
        </w:rPr>
        <w:t>Responsabilidades do Fabricante:</w:t>
      </w:r>
    </w:p>
    <w:p w14:paraId="533DD5E9" w14:textId="77777777" w:rsidR="00F13FEE" w:rsidRDefault="00F13FEE" w:rsidP="00F13FEE">
      <w:pPr>
        <w:numPr>
          <w:ilvl w:val="0"/>
          <w:numId w:val="8"/>
        </w:numPr>
        <w:spacing w:line="259" w:lineRule="auto"/>
      </w:pPr>
      <w:r w:rsidRPr="009D5A9E">
        <w:t>A responsabilidade da LEXXA limita-se exclusivamente ao reparo ou substituição do produto defeituoso, não abrangendo danos indiretos ou</w:t>
      </w:r>
      <w:r>
        <w:t xml:space="preserve"> custos associados à instalação.</w:t>
      </w:r>
    </w:p>
    <w:p w14:paraId="18834235" w14:textId="4E58A517" w:rsidR="00E63DC7" w:rsidRPr="00E97D5A" w:rsidRDefault="00E63DC7" w:rsidP="00E63DC7">
      <w:pPr>
        <w:spacing w:line="259" w:lineRule="auto"/>
        <w:ind w:left="720"/>
      </w:pPr>
    </w:p>
    <w:p w14:paraId="379DBE73" w14:textId="77777777" w:rsidR="00CC7363" w:rsidRPr="00CC7363" w:rsidRDefault="00D864F1" w:rsidP="00CC7363">
      <w:r>
        <w:pict w14:anchorId="60F1B115">
          <v:rect id="_x0000_i1031" style="width:0;height:1.5pt" o:hralign="center" o:hrstd="t" o:hr="t" fillcolor="#a0a0a0" stroked="f"/>
        </w:pict>
      </w:r>
    </w:p>
    <w:p w14:paraId="39A00FB4" w14:textId="77777777" w:rsidR="00CC7363" w:rsidRPr="00CC7363" w:rsidRDefault="00CC7363" w:rsidP="00CC7363">
      <w:pPr>
        <w:rPr>
          <w:b/>
          <w:bCs/>
        </w:rPr>
      </w:pPr>
      <w:r w:rsidRPr="00CC7363">
        <w:rPr>
          <w:b/>
          <w:bCs/>
        </w:rPr>
        <w:t>LIMITAÇÕES DA GARANTIA</w:t>
      </w:r>
    </w:p>
    <w:p w14:paraId="4C8742A2" w14:textId="77777777" w:rsidR="00CC7363" w:rsidRPr="00CC7363" w:rsidRDefault="00CC7363" w:rsidP="00CC7363">
      <w:r w:rsidRPr="00CC7363">
        <w:t>A garantia não cobre:</w:t>
      </w:r>
    </w:p>
    <w:p w14:paraId="7C141D4F" w14:textId="77777777" w:rsidR="00CC7363" w:rsidRPr="00CC7363" w:rsidRDefault="00CC7363" w:rsidP="00CC7363">
      <w:pPr>
        <w:numPr>
          <w:ilvl w:val="0"/>
          <w:numId w:val="6"/>
        </w:numPr>
      </w:pPr>
      <w:r w:rsidRPr="00CC7363">
        <w:t>Ausência da nota fiscal de compra.</w:t>
      </w:r>
    </w:p>
    <w:p w14:paraId="2AB56573" w14:textId="77777777" w:rsidR="00CC7363" w:rsidRPr="00CC7363" w:rsidRDefault="00CC7363" w:rsidP="00CC7363">
      <w:pPr>
        <w:numPr>
          <w:ilvl w:val="0"/>
          <w:numId w:val="6"/>
        </w:numPr>
      </w:pPr>
      <w:r w:rsidRPr="00CC7363">
        <w:t>Desgaste natural pelo uso após o primeiro ano.</w:t>
      </w:r>
    </w:p>
    <w:p w14:paraId="0C01A919" w14:textId="77777777" w:rsidR="00CC7363" w:rsidRPr="00CC7363" w:rsidRDefault="00CC7363" w:rsidP="00CC7363">
      <w:pPr>
        <w:numPr>
          <w:ilvl w:val="0"/>
          <w:numId w:val="6"/>
        </w:numPr>
      </w:pPr>
      <w:r w:rsidRPr="00CC7363">
        <w:t>Danos causados por quedas, manuseio inadequado ou instalação incorreta por profissionais não qualificados.</w:t>
      </w:r>
    </w:p>
    <w:p w14:paraId="36C0E007" w14:textId="14863CB0" w:rsidR="00CC7363" w:rsidRPr="00CC7363" w:rsidRDefault="00CC7363" w:rsidP="00CC7363">
      <w:pPr>
        <w:numPr>
          <w:ilvl w:val="0"/>
          <w:numId w:val="6"/>
        </w:numPr>
      </w:pPr>
      <w:r w:rsidRPr="00CC7363">
        <w:t>Danos ao acabamento causados por produtos químicos,</w:t>
      </w:r>
      <w:r w:rsidR="008C6973">
        <w:t xml:space="preserve"> alvejantes,</w:t>
      </w:r>
      <w:r w:rsidRPr="00CC7363">
        <w:t xml:space="preserve"> solventes</w:t>
      </w:r>
      <w:r w:rsidR="00780D1D">
        <w:t>, limpa vidros</w:t>
      </w:r>
      <w:r w:rsidRPr="00CC7363">
        <w:t>,</w:t>
      </w:r>
      <w:r w:rsidR="00780D1D">
        <w:t xml:space="preserve"> saponáceos,</w:t>
      </w:r>
      <w:r w:rsidR="008C6973">
        <w:t xml:space="preserve"> pasta de dente,</w:t>
      </w:r>
      <w:r w:rsidR="00780D1D">
        <w:t xml:space="preserve"> </w:t>
      </w:r>
      <w:r w:rsidRPr="00CC7363">
        <w:t>abrasivos, palha de aço ou esponjas agressivas.</w:t>
      </w:r>
    </w:p>
    <w:p w14:paraId="205F2C02" w14:textId="5921D57A" w:rsidR="00CC7363" w:rsidRPr="00CC7363" w:rsidRDefault="00CC7363" w:rsidP="00CC7363">
      <w:pPr>
        <w:numPr>
          <w:ilvl w:val="0"/>
          <w:numId w:val="6"/>
        </w:numPr>
      </w:pPr>
      <w:r w:rsidRPr="00CC7363">
        <w:t>Manchas</w:t>
      </w:r>
      <w:r w:rsidR="008C6973">
        <w:t xml:space="preserve"> provocadas por água acumulada e não limpa conforme recomendações;</w:t>
      </w:r>
    </w:p>
    <w:p w14:paraId="7E281CCB" w14:textId="77777777" w:rsidR="00CC7363" w:rsidRPr="00CC7363" w:rsidRDefault="00CC7363" w:rsidP="00CC7363">
      <w:pPr>
        <w:numPr>
          <w:ilvl w:val="0"/>
          <w:numId w:val="6"/>
        </w:numPr>
      </w:pPr>
      <w:r w:rsidRPr="00CC7363">
        <w:t xml:space="preserve">Produtos expostos </w:t>
      </w:r>
      <w:proofErr w:type="gramStart"/>
      <w:r w:rsidRPr="00CC7363">
        <w:t>a</w:t>
      </w:r>
      <w:proofErr w:type="gramEnd"/>
      <w:r w:rsidRPr="00CC7363">
        <w:t xml:space="preserve"> maresia ou sol direto por longos períodos, que podem acelerar o desgaste.</w:t>
      </w:r>
    </w:p>
    <w:p w14:paraId="63E5904E" w14:textId="77777777" w:rsidR="00CC7363" w:rsidRPr="00CC7363" w:rsidRDefault="00CC7363" w:rsidP="00CC7363">
      <w:pPr>
        <w:numPr>
          <w:ilvl w:val="0"/>
          <w:numId w:val="6"/>
        </w:numPr>
      </w:pPr>
      <w:r w:rsidRPr="00CC7363">
        <w:t>Uso de peças não originais ou adaptações.</w:t>
      </w:r>
    </w:p>
    <w:p w14:paraId="78DDE436" w14:textId="77777777" w:rsidR="00CC7363" w:rsidRPr="00CC7363" w:rsidRDefault="00CC7363" w:rsidP="00CC7363">
      <w:pPr>
        <w:numPr>
          <w:ilvl w:val="0"/>
          <w:numId w:val="6"/>
        </w:numPr>
      </w:pPr>
      <w:r w:rsidRPr="00CC7363">
        <w:t>Partes que se afrouxem devido ao uso regular, como fixações e parafusos.</w:t>
      </w:r>
    </w:p>
    <w:p w14:paraId="6786808D" w14:textId="77777777" w:rsidR="00CC7363" w:rsidRPr="00CC7363" w:rsidRDefault="00D864F1" w:rsidP="00CC7363">
      <w:r>
        <w:pict w14:anchorId="332352C3">
          <v:rect id="_x0000_i1032" style="width:0;height:1.5pt" o:hralign="center" o:hrstd="t" o:hr="t" fillcolor="#a0a0a0" stroked="f"/>
        </w:pict>
      </w:r>
    </w:p>
    <w:p w14:paraId="2DFEA1BA" w14:textId="77777777" w:rsidR="00CC7363" w:rsidRPr="00CC7363" w:rsidRDefault="00CC7363" w:rsidP="00CC7363">
      <w:pPr>
        <w:rPr>
          <w:b/>
          <w:bCs/>
        </w:rPr>
      </w:pPr>
      <w:r w:rsidRPr="00CC7363">
        <w:rPr>
          <w:b/>
          <w:bCs/>
        </w:rPr>
        <w:t>CONSIDERAÇÕES ADICIONAIS</w:t>
      </w:r>
    </w:p>
    <w:p w14:paraId="1C8F23C1" w14:textId="14161786" w:rsidR="00CC7363" w:rsidRPr="00CC7363" w:rsidRDefault="00CC7363" w:rsidP="00CC7363">
      <w:r w:rsidRPr="00CC7363">
        <w:lastRenderedPageBreak/>
        <w:t>Caso um produto seja descontinuado, a LEXXA manterá a oferta de peças de reposição conforme o prazo estipulado pelo Código de Defesa do Consumidor (Lei n.º 8.078/1990).</w:t>
      </w:r>
      <w:r w:rsidR="009176F9">
        <w:t xml:space="preserve"> </w:t>
      </w:r>
      <w:r w:rsidRPr="00CC7363">
        <w:t>Para produtos instalados em áreas de alta circulação de público, a garantia será reduzida pela metade devido ao desgaste acelerado esperado.</w:t>
      </w:r>
    </w:p>
    <w:p w14:paraId="09DE9B8E" w14:textId="77777777" w:rsidR="00F13FEE" w:rsidRDefault="00D864F1" w:rsidP="00F13FEE">
      <w:r>
        <w:pict w14:anchorId="6D2ADE66">
          <v:rect id="_x0000_i1033" style="width:0;height:1.5pt" o:hralign="center" o:hrstd="t" o:hr="t" fillcolor="#a0a0a0" stroked="f"/>
        </w:pict>
      </w:r>
    </w:p>
    <w:p w14:paraId="191D32B4" w14:textId="3C0255E7" w:rsidR="00F13FEE" w:rsidRPr="009D5A9E" w:rsidRDefault="00F13FEE" w:rsidP="00F13FEE">
      <w:pPr>
        <w:rPr>
          <w:b/>
          <w:bCs/>
        </w:rPr>
      </w:pPr>
      <w:r w:rsidRPr="00F13FEE">
        <w:rPr>
          <w:b/>
          <w:bCs/>
        </w:rPr>
        <w:t xml:space="preserve"> </w:t>
      </w:r>
      <w:r w:rsidRPr="009D5A9E">
        <w:rPr>
          <w:b/>
          <w:bCs/>
        </w:rPr>
        <w:t>SUPORTE AO CLIENTE</w:t>
      </w:r>
    </w:p>
    <w:p w14:paraId="102ED3DF" w14:textId="77777777" w:rsidR="00F13FEE" w:rsidRDefault="00F13FEE" w:rsidP="00F13FEE">
      <w:r w:rsidRPr="00CC7363">
        <w:t xml:space="preserve">Ao constatar um defeito de fabricação, o consumidor deve entrar em contato com a LEXXA </w:t>
      </w:r>
      <w:proofErr w:type="spellStart"/>
      <w:r w:rsidRPr="00CC7363">
        <w:t>Bagno</w:t>
      </w:r>
      <w:proofErr w:type="spellEnd"/>
      <w:r w:rsidRPr="00CC7363">
        <w:t xml:space="preserve"> pelo site </w:t>
      </w:r>
      <w:hyperlink r:id="rId6" w:tgtFrame="_new" w:history="1">
        <w:r w:rsidRPr="00CC7363">
          <w:rPr>
            <w:rStyle w:val="Hyperlink"/>
            <w:b/>
            <w:bCs/>
          </w:rPr>
          <w:t>www.lexxabagno.com.br</w:t>
        </w:r>
      </w:hyperlink>
      <w:r w:rsidRPr="00CC7363">
        <w:t xml:space="preserve"> ou pelo telefone de atendimento ao cliente, apresentando a nota fiscal. Reparos e avaliações serão realizados dentro do prazo da garantia.</w:t>
      </w:r>
    </w:p>
    <w:p w14:paraId="42A004F1" w14:textId="6F041C88" w:rsidR="00073D38" w:rsidRDefault="00073D38"/>
    <w:sectPr w:rsidR="00073D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13F4"/>
    <w:multiLevelType w:val="multilevel"/>
    <w:tmpl w:val="35BA9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35E10"/>
    <w:multiLevelType w:val="multilevel"/>
    <w:tmpl w:val="8D24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6A6947"/>
    <w:multiLevelType w:val="multilevel"/>
    <w:tmpl w:val="1AAA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817529"/>
    <w:multiLevelType w:val="multilevel"/>
    <w:tmpl w:val="FE38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411349"/>
    <w:multiLevelType w:val="multilevel"/>
    <w:tmpl w:val="FD04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4D17A3"/>
    <w:multiLevelType w:val="multilevel"/>
    <w:tmpl w:val="FB1E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D14361"/>
    <w:multiLevelType w:val="multilevel"/>
    <w:tmpl w:val="4246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2E667B"/>
    <w:multiLevelType w:val="multilevel"/>
    <w:tmpl w:val="92A0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7"/>
  </w:num>
  <w:num w:numId="4">
    <w:abstractNumId w:val="3"/>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363"/>
    <w:rsid w:val="00073D38"/>
    <w:rsid w:val="0017663A"/>
    <w:rsid w:val="001C7A74"/>
    <w:rsid w:val="005150AA"/>
    <w:rsid w:val="00540003"/>
    <w:rsid w:val="005B656C"/>
    <w:rsid w:val="005E6B43"/>
    <w:rsid w:val="006E5F1E"/>
    <w:rsid w:val="006F267F"/>
    <w:rsid w:val="00780D1D"/>
    <w:rsid w:val="008C6973"/>
    <w:rsid w:val="009176F9"/>
    <w:rsid w:val="00B50FC8"/>
    <w:rsid w:val="00CC7363"/>
    <w:rsid w:val="00D01C62"/>
    <w:rsid w:val="00D27151"/>
    <w:rsid w:val="00D864F1"/>
    <w:rsid w:val="00E63DC7"/>
    <w:rsid w:val="00E802F1"/>
    <w:rsid w:val="00ED636A"/>
    <w:rsid w:val="00F13FEE"/>
    <w:rsid w:val="00F32866"/>
    <w:rsid w:val="00FE5A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F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CC7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C7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C73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C73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C73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C73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C73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C73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C736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C736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C736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C736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C736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C736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C736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C736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C736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C7363"/>
    <w:rPr>
      <w:rFonts w:eastAsiaTheme="majorEastAsia" w:cstheme="majorBidi"/>
      <w:color w:val="272727" w:themeColor="text1" w:themeTint="D8"/>
    </w:rPr>
  </w:style>
  <w:style w:type="paragraph" w:styleId="Ttulo">
    <w:name w:val="Title"/>
    <w:basedOn w:val="Normal"/>
    <w:next w:val="Normal"/>
    <w:link w:val="TtuloChar"/>
    <w:uiPriority w:val="10"/>
    <w:qFormat/>
    <w:rsid w:val="00CC7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C73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C736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C736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C7363"/>
    <w:pPr>
      <w:spacing w:before="160"/>
      <w:jc w:val="center"/>
    </w:pPr>
    <w:rPr>
      <w:i/>
      <w:iCs/>
      <w:color w:val="404040" w:themeColor="text1" w:themeTint="BF"/>
    </w:rPr>
  </w:style>
  <w:style w:type="character" w:customStyle="1" w:styleId="CitaoChar">
    <w:name w:val="Citação Char"/>
    <w:basedOn w:val="Fontepargpadro"/>
    <w:link w:val="Citao"/>
    <w:uiPriority w:val="29"/>
    <w:rsid w:val="00CC7363"/>
    <w:rPr>
      <w:i/>
      <w:iCs/>
      <w:color w:val="404040" w:themeColor="text1" w:themeTint="BF"/>
    </w:rPr>
  </w:style>
  <w:style w:type="paragraph" w:styleId="PargrafodaLista">
    <w:name w:val="List Paragraph"/>
    <w:basedOn w:val="Normal"/>
    <w:uiPriority w:val="34"/>
    <w:qFormat/>
    <w:rsid w:val="00CC7363"/>
    <w:pPr>
      <w:ind w:left="720"/>
      <w:contextualSpacing/>
    </w:pPr>
  </w:style>
  <w:style w:type="character" w:styleId="nfaseIntensa">
    <w:name w:val="Intense Emphasis"/>
    <w:basedOn w:val="Fontepargpadro"/>
    <w:uiPriority w:val="21"/>
    <w:qFormat/>
    <w:rsid w:val="00CC7363"/>
    <w:rPr>
      <w:i/>
      <w:iCs/>
      <w:color w:val="0F4761" w:themeColor="accent1" w:themeShade="BF"/>
    </w:rPr>
  </w:style>
  <w:style w:type="paragraph" w:styleId="CitaoIntensa">
    <w:name w:val="Intense Quote"/>
    <w:basedOn w:val="Normal"/>
    <w:next w:val="Normal"/>
    <w:link w:val="CitaoIntensaChar"/>
    <w:uiPriority w:val="30"/>
    <w:qFormat/>
    <w:rsid w:val="00CC7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C7363"/>
    <w:rPr>
      <w:i/>
      <w:iCs/>
      <w:color w:val="0F4761" w:themeColor="accent1" w:themeShade="BF"/>
    </w:rPr>
  </w:style>
  <w:style w:type="character" w:styleId="RefernciaIntensa">
    <w:name w:val="Intense Reference"/>
    <w:basedOn w:val="Fontepargpadro"/>
    <w:uiPriority w:val="32"/>
    <w:qFormat/>
    <w:rsid w:val="00CC7363"/>
    <w:rPr>
      <w:b/>
      <w:bCs/>
      <w:smallCaps/>
      <w:color w:val="0F4761" w:themeColor="accent1" w:themeShade="BF"/>
      <w:spacing w:val="5"/>
    </w:rPr>
  </w:style>
  <w:style w:type="character" w:styleId="Hyperlink">
    <w:name w:val="Hyperlink"/>
    <w:basedOn w:val="Fontepargpadro"/>
    <w:uiPriority w:val="99"/>
    <w:unhideWhenUsed/>
    <w:rsid w:val="00CC7363"/>
    <w:rPr>
      <w:color w:val="467886" w:themeColor="hyperlink"/>
      <w:u w:val="single"/>
    </w:rPr>
  </w:style>
  <w:style w:type="character" w:customStyle="1" w:styleId="UnresolvedMention">
    <w:name w:val="Unresolved Mention"/>
    <w:basedOn w:val="Fontepargpadro"/>
    <w:uiPriority w:val="99"/>
    <w:semiHidden/>
    <w:unhideWhenUsed/>
    <w:rsid w:val="00CC7363"/>
    <w:rPr>
      <w:color w:val="605E5C"/>
      <w:shd w:val="clear" w:color="auto" w:fill="E1DFDD"/>
    </w:rPr>
  </w:style>
  <w:style w:type="character" w:styleId="Forte">
    <w:name w:val="Strong"/>
    <w:basedOn w:val="Fontepargpadro"/>
    <w:uiPriority w:val="22"/>
    <w:qFormat/>
    <w:rsid w:val="00E63D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CC7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C7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C73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C73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C73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C73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C73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C73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C736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C736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C736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C736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C736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C736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C736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C736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C736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C7363"/>
    <w:rPr>
      <w:rFonts w:eastAsiaTheme="majorEastAsia" w:cstheme="majorBidi"/>
      <w:color w:val="272727" w:themeColor="text1" w:themeTint="D8"/>
    </w:rPr>
  </w:style>
  <w:style w:type="paragraph" w:styleId="Ttulo">
    <w:name w:val="Title"/>
    <w:basedOn w:val="Normal"/>
    <w:next w:val="Normal"/>
    <w:link w:val="TtuloChar"/>
    <w:uiPriority w:val="10"/>
    <w:qFormat/>
    <w:rsid w:val="00CC7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C73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C736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C736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C7363"/>
    <w:pPr>
      <w:spacing w:before="160"/>
      <w:jc w:val="center"/>
    </w:pPr>
    <w:rPr>
      <w:i/>
      <w:iCs/>
      <w:color w:val="404040" w:themeColor="text1" w:themeTint="BF"/>
    </w:rPr>
  </w:style>
  <w:style w:type="character" w:customStyle="1" w:styleId="CitaoChar">
    <w:name w:val="Citação Char"/>
    <w:basedOn w:val="Fontepargpadro"/>
    <w:link w:val="Citao"/>
    <w:uiPriority w:val="29"/>
    <w:rsid w:val="00CC7363"/>
    <w:rPr>
      <w:i/>
      <w:iCs/>
      <w:color w:val="404040" w:themeColor="text1" w:themeTint="BF"/>
    </w:rPr>
  </w:style>
  <w:style w:type="paragraph" w:styleId="PargrafodaLista">
    <w:name w:val="List Paragraph"/>
    <w:basedOn w:val="Normal"/>
    <w:uiPriority w:val="34"/>
    <w:qFormat/>
    <w:rsid w:val="00CC7363"/>
    <w:pPr>
      <w:ind w:left="720"/>
      <w:contextualSpacing/>
    </w:pPr>
  </w:style>
  <w:style w:type="character" w:styleId="nfaseIntensa">
    <w:name w:val="Intense Emphasis"/>
    <w:basedOn w:val="Fontepargpadro"/>
    <w:uiPriority w:val="21"/>
    <w:qFormat/>
    <w:rsid w:val="00CC7363"/>
    <w:rPr>
      <w:i/>
      <w:iCs/>
      <w:color w:val="0F4761" w:themeColor="accent1" w:themeShade="BF"/>
    </w:rPr>
  </w:style>
  <w:style w:type="paragraph" w:styleId="CitaoIntensa">
    <w:name w:val="Intense Quote"/>
    <w:basedOn w:val="Normal"/>
    <w:next w:val="Normal"/>
    <w:link w:val="CitaoIntensaChar"/>
    <w:uiPriority w:val="30"/>
    <w:qFormat/>
    <w:rsid w:val="00CC7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C7363"/>
    <w:rPr>
      <w:i/>
      <w:iCs/>
      <w:color w:val="0F4761" w:themeColor="accent1" w:themeShade="BF"/>
    </w:rPr>
  </w:style>
  <w:style w:type="character" w:styleId="RefernciaIntensa">
    <w:name w:val="Intense Reference"/>
    <w:basedOn w:val="Fontepargpadro"/>
    <w:uiPriority w:val="32"/>
    <w:qFormat/>
    <w:rsid w:val="00CC7363"/>
    <w:rPr>
      <w:b/>
      <w:bCs/>
      <w:smallCaps/>
      <w:color w:val="0F4761" w:themeColor="accent1" w:themeShade="BF"/>
      <w:spacing w:val="5"/>
    </w:rPr>
  </w:style>
  <w:style w:type="character" w:styleId="Hyperlink">
    <w:name w:val="Hyperlink"/>
    <w:basedOn w:val="Fontepargpadro"/>
    <w:uiPriority w:val="99"/>
    <w:unhideWhenUsed/>
    <w:rsid w:val="00CC7363"/>
    <w:rPr>
      <w:color w:val="467886" w:themeColor="hyperlink"/>
      <w:u w:val="single"/>
    </w:rPr>
  </w:style>
  <w:style w:type="character" w:customStyle="1" w:styleId="UnresolvedMention">
    <w:name w:val="Unresolved Mention"/>
    <w:basedOn w:val="Fontepargpadro"/>
    <w:uiPriority w:val="99"/>
    <w:semiHidden/>
    <w:unhideWhenUsed/>
    <w:rsid w:val="00CC7363"/>
    <w:rPr>
      <w:color w:val="605E5C"/>
      <w:shd w:val="clear" w:color="auto" w:fill="E1DFDD"/>
    </w:rPr>
  </w:style>
  <w:style w:type="character" w:styleId="Forte">
    <w:name w:val="Strong"/>
    <w:basedOn w:val="Fontepargpadro"/>
    <w:uiPriority w:val="22"/>
    <w:qFormat/>
    <w:rsid w:val="00E63D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545121">
      <w:bodyDiv w:val="1"/>
      <w:marLeft w:val="0"/>
      <w:marRight w:val="0"/>
      <w:marTop w:val="0"/>
      <w:marBottom w:val="0"/>
      <w:divBdr>
        <w:top w:val="none" w:sz="0" w:space="0" w:color="auto"/>
        <w:left w:val="none" w:sz="0" w:space="0" w:color="auto"/>
        <w:bottom w:val="none" w:sz="0" w:space="0" w:color="auto"/>
        <w:right w:val="none" w:sz="0" w:space="0" w:color="auto"/>
      </w:divBdr>
    </w:div>
    <w:div w:id="191227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xxabagno.com.b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275</TotalTime>
  <Pages>4</Pages>
  <Words>820</Words>
  <Characters>4434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Guedes</dc:creator>
  <cp:keywords/>
  <dc:description/>
  <cp:lastModifiedBy>Ricardo Bandeira</cp:lastModifiedBy>
  <cp:revision>8</cp:revision>
  <cp:lastPrinted>2024-12-10T15:41:00Z</cp:lastPrinted>
  <dcterms:created xsi:type="dcterms:W3CDTF">2024-12-03T19:50:00Z</dcterms:created>
  <dcterms:modified xsi:type="dcterms:W3CDTF">2025-12-10T18:23:00Z</dcterms:modified>
</cp:coreProperties>
</file>